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2"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>Anschluss Faserbeton in Laibung herstellen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sz w:val="21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sz w:val="21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Ausbilden der Anschlussfuge an Fenster- bzw. Türrahmen durch Schließen der Fuge mit nichtsaugender PE-Rundschnur und Abdichtung mit dauerelastischem Fugendichtstoff.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Fugenbreite: 10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Farbton Dichtstoff: ... (weiß / naturgrau / steingrau / anthrazit / beige)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PE-Rundschnur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Fugenmasse MS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LibreOffice/6.3.6.2$Windows_X86_64 LibreOffice_project/2196df99b074d8a661f4036fca8fa0cbfa33a497</Application>
  <Pages>1</Pages>
  <Words>45</Words>
  <Characters>300</Characters>
  <CharactersWithSpaces>339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2020-10-16T11:36:42Z</dcterms:modified>
  <cp:revision>12</cp:revision>
  <dc:subject/>
  <dc:title/>
</cp:coreProperties>
</file>